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7" w:rsidRPr="005F4A14" w:rsidRDefault="000176C6" w:rsidP="00017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A14">
        <w:rPr>
          <w:rFonts w:ascii="Times New Roman" w:hAnsi="Times New Roman" w:cs="Times New Roman"/>
          <w:sz w:val="28"/>
          <w:szCs w:val="28"/>
        </w:rPr>
        <w:t>Таблица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по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теме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«Сравнение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отличий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педагогов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от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научных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работников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A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ссылками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на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ТК</w:t>
      </w:r>
      <w:r w:rsidR="005F4A14" w:rsidRPr="005F4A14">
        <w:rPr>
          <w:rFonts w:ascii="Times New Roman" w:hAnsi="Times New Roman" w:cs="Times New Roman"/>
          <w:sz w:val="28"/>
          <w:szCs w:val="28"/>
        </w:rPr>
        <w:t xml:space="preserve"> </w:t>
      </w:r>
      <w:r w:rsidRPr="005F4A14">
        <w:rPr>
          <w:rFonts w:ascii="Times New Roman" w:hAnsi="Times New Roman" w:cs="Times New Roman"/>
          <w:sz w:val="28"/>
          <w:szCs w:val="28"/>
        </w:rPr>
        <w:t>РФ»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465"/>
        <w:gridCol w:w="4465"/>
      </w:tblGrid>
      <w:tr w:rsidR="00245787" w:rsidRPr="00B36D9D" w:rsidTr="00481D3B">
        <w:tc>
          <w:tcPr>
            <w:tcW w:w="1951" w:type="dxa"/>
            <w:vAlign w:val="center"/>
          </w:tcPr>
          <w:p w:rsidR="00245787" w:rsidRPr="00B36D9D" w:rsidRDefault="005F4A14" w:rsidP="00B36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</w:t>
            </w:r>
            <w:r w:rsidR="00245787" w:rsidRPr="00B36D9D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 w:rsidR="00196825" w:rsidRPr="00B36D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465" w:type="dxa"/>
            <w:vAlign w:val="center"/>
          </w:tcPr>
          <w:p w:rsidR="00245787" w:rsidRPr="00B36D9D" w:rsidRDefault="00245787" w:rsidP="00B36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D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D9D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(Ст.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  <w:tc>
          <w:tcPr>
            <w:tcW w:w="4465" w:type="dxa"/>
            <w:vAlign w:val="center"/>
          </w:tcPr>
          <w:p w:rsidR="00245787" w:rsidRPr="00B36D9D" w:rsidRDefault="00245787" w:rsidP="00B36D9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D">
              <w:rPr>
                <w:rFonts w:ascii="Times New Roman" w:hAnsi="Times New Roman" w:cs="Times New Roman"/>
                <w:sz w:val="28"/>
                <w:szCs w:val="28"/>
              </w:rPr>
              <w:t>Научные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D9D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(Ст.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336.1.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D9D">
              <w:rPr>
                <w:rFonts w:ascii="Times New Roman" w:hAnsi="Times New Roman" w:cs="Times New Roman"/>
                <w:sz w:val="28"/>
                <w:szCs w:val="28"/>
              </w:rPr>
              <w:t>и ст. 336.2.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="005F4A14" w:rsidRPr="00B36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1E" w:rsidRPr="00B36D9D">
              <w:rPr>
                <w:rFonts w:ascii="Times New Roman" w:hAnsi="Times New Roman" w:cs="Times New Roman"/>
                <w:sz w:val="28"/>
                <w:szCs w:val="28"/>
              </w:rPr>
              <w:t>РФ)</w:t>
            </w:r>
          </w:p>
        </w:tc>
      </w:tr>
      <w:tr w:rsidR="00245787" w:rsidRPr="00B36D9D" w:rsidTr="00481D3B">
        <w:tc>
          <w:tcPr>
            <w:tcW w:w="1951" w:type="dxa"/>
          </w:tcPr>
          <w:p w:rsidR="00245787" w:rsidRPr="005E3E98" w:rsidRDefault="00180703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75" w:rsidRPr="005E3E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75" w:rsidRPr="005E3E98"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  <w:tc>
          <w:tcPr>
            <w:tcW w:w="4465" w:type="dxa"/>
          </w:tcPr>
          <w:p w:rsidR="00245787" w:rsidRPr="005E3E98" w:rsidRDefault="00196825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относящихся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заключаться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сторонами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договора.</w:t>
            </w:r>
          </w:p>
          <w:p w:rsidR="00CB77D9" w:rsidRPr="005E3E98" w:rsidRDefault="00CB77D9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относящегося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предшествует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должности.</w:t>
            </w:r>
          </w:p>
        </w:tc>
        <w:tc>
          <w:tcPr>
            <w:tcW w:w="4465" w:type="dxa"/>
          </w:tcPr>
          <w:p w:rsidR="00245787" w:rsidRPr="005E3E98" w:rsidRDefault="0023152C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непрерывности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совместительству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временно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отсутствующего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сохраняется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работу.</w:t>
            </w:r>
            <w:proofErr w:type="gramEnd"/>
          </w:p>
          <w:p w:rsidR="00CB77D9" w:rsidRPr="005E3E98" w:rsidRDefault="00CB77D9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предшествует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должности.</w:t>
            </w:r>
          </w:p>
        </w:tc>
      </w:tr>
      <w:tr w:rsidR="00245787" w:rsidRPr="00B36D9D" w:rsidTr="00481D3B">
        <w:tc>
          <w:tcPr>
            <w:tcW w:w="1951" w:type="dxa"/>
          </w:tcPr>
          <w:p w:rsidR="00245787" w:rsidRPr="005E3E98" w:rsidRDefault="00700675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договоры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4465" w:type="dxa"/>
          </w:tcPr>
          <w:p w:rsidR="00245787" w:rsidRPr="005E3E98" w:rsidRDefault="00700675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непрерывности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процесса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относящегося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дополнительных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профессиональных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совместительству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создаваемые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совета</w:t>
            </w:r>
            <w:proofErr w:type="gramEnd"/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временно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отсутствующего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сохраняется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работу.</w:t>
            </w:r>
          </w:p>
        </w:tc>
        <w:tc>
          <w:tcPr>
            <w:tcW w:w="4465" w:type="dxa"/>
          </w:tcPr>
          <w:p w:rsidR="00245787" w:rsidRPr="005E3E98" w:rsidRDefault="00700675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непрерывности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допускается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приеме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совместительству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временно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отсутствующего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сохраняется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работу.</w:t>
            </w:r>
            <w:proofErr w:type="gramEnd"/>
          </w:p>
        </w:tc>
      </w:tr>
      <w:tr w:rsidR="00245787" w:rsidRPr="00B36D9D" w:rsidTr="00481D3B">
        <w:tc>
          <w:tcPr>
            <w:tcW w:w="1951" w:type="dxa"/>
          </w:tcPr>
          <w:p w:rsidR="00245787" w:rsidRPr="005E3E98" w:rsidRDefault="00812FDE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конкурсу</w:t>
            </w:r>
          </w:p>
        </w:tc>
        <w:tc>
          <w:tcPr>
            <w:tcW w:w="4465" w:type="dxa"/>
          </w:tcPr>
          <w:p w:rsidR="00245787" w:rsidRPr="005E3E98" w:rsidRDefault="00812FDE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dst100010" w:history="1"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Положение</w:t>
              </w:r>
            </w:hyperlink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относящихся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порядке,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устанавливаемом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уполномоченным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Правительством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власти.</w:t>
            </w:r>
          </w:p>
        </w:tc>
        <w:tc>
          <w:tcPr>
            <w:tcW w:w="4465" w:type="dxa"/>
          </w:tcPr>
          <w:p w:rsidR="00245787" w:rsidRPr="005E3E98" w:rsidRDefault="00812FDE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dst100013" w:history="1">
              <w:proofErr w:type="gramStart"/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Перечень</w:t>
              </w:r>
            </w:hyperlink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подлежащих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anchor="dst100030" w:history="1"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порядок</w:t>
              </w:r>
            </w:hyperlink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определяются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политики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регулированию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научно-технической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политики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регулированию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труда.</w:t>
            </w:r>
            <w:proofErr w:type="gramEnd"/>
          </w:p>
        </w:tc>
      </w:tr>
      <w:tr w:rsidR="00245787" w:rsidRPr="00B36D9D" w:rsidTr="00481D3B">
        <w:tc>
          <w:tcPr>
            <w:tcW w:w="1951" w:type="dxa"/>
          </w:tcPr>
          <w:p w:rsidR="00245787" w:rsidRPr="005E3E98" w:rsidRDefault="00CE070E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Продление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4465" w:type="dxa"/>
          </w:tcPr>
          <w:p w:rsidR="00245787" w:rsidRPr="005E3E98" w:rsidRDefault="00CE070E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относящегося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заключаться.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случае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продлевается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соглашению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заключаемому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срок.</w:t>
            </w:r>
          </w:p>
          <w:p w:rsidR="00CE070E" w:rsidRPr="005E3E98" w:rsidRDefault="00CE070E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относящегося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изменен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соглашению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заключаемому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срок.</w:t>
            </w:r>
          </w:p>
        </w:tc>
        <w:tc>
          <w:tcPr>
            <w:tcW w:w="4465" w:type="dxa"/>
          </w:tcPr>
          <w:p w:rsidR="00245787" w:rsidRPr="005E3E98" w:rsidRDefault="00CE070E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ранее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заключаться.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случае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продлевается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соглашению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заключаемому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срок.</w:t>
            </w:r>
          </w:p>
          <w:p w:rsidR="008966EC" w:rsidRPr="005E3E98" w:rsidRDefault="008966EC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избрания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соответствующую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proofErr w:type="gramEnd"/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изменен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соглашению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заключаемому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форме,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более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срок.</w:t>
            </w:r>
          </w:p>
        </w:tc>
      </w:tr>
      <w:tr w:rsidR="00700675" w:rsidRPr="00B36D9D" w:rsidTr="00481D3B">
        <w:tc>
          <w:tcPr>
            <w:tcW w:w="1951" w:type="dxa"/>
          </w:tcPr>
          <w:p w:rsidR="00700675" w:rsidRPr="005E3E98" w:rsidRDefault="007F6B3F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465" w:type="dxa"/>
          </w:tcPr>
          <w:p w:rsidR="00700675" w:rsidRPr="005E3E98" w:rsidRDefault="008A4498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подтверждения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относящегося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исключением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срок),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один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anchor="dst100011" w:history="1"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Положение</w:t>
              </w:r>
            </w:hyperlink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занимающих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относящихся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профессорско-преподавательскому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составу,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политики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регулированию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осуществляющим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выработке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политики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нормативно-правовому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регулированию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труда.</w:t>
            </w:r>
          </w:p>
        </w:tc>
        <w:tc>
          <w:tcPr>
            <w:tcW w:w="4465" w:type="dxa"/>
          </w:tcPr>
          <w:p w:rsidR="00700675" w:rsidRPr="005E3E98" w:rsidRDefault="008A4498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подтверждения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занимаемой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исключением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заключены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срок)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проводится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определяемые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локальным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актом,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чаще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лет.</w:t>
            </w:r>
          </w:p>
        </w:tc>
      </w:tr>
      <w:tr w:rsidR="00700675" w:rsidRPr="00B36D9D" w:rsidTr="00481D3B">
        <w:tc>
          <w:tcPr>
            <w:tcW w:w="1951" w:type="dxa"/>
          </w:tcPr>
          <w:p w:rsidR="00700675" w:rsidRPr="005E3E98" w:rsidRDefault="00700675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700675" w:rsidRPr="005E3E98" w:rsidRDefault="008C3E7B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проректоров,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филиалов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замещаются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лицами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независимо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договоров.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занимающие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достигшие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переводятся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квалификации.</w:t>
            </w:r>
          </w:p>
        </w:tc>
        <w:tc>
          <w:tcPr>
            <w:tcW w:w="4465" w:type="dxa"/>
          </w:tcPr>
          <w:p w:rsidR="00700675" w:rsidRPr="005E3E98" w:rsidRDefault="008C3E7B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руководителей,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замещаются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лицами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возрасте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независимо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договоров.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занимающие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достигшие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шестидесяти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переводятся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письменного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квалификации.</w:t>
            </w:r>
          </w:p>
        </w:tc>
      </w:tr>
      <w:tr w:rsidR="008C3E7B" w:rsidRPr="00B36D9D" w:rsidTr="00481D3B">
        <w:tc>
          <w:tcPr>
            <w:tcW w:w="1951" w:type="dxa"/>
          </w:tcPr>
          <w:p w:rsidR="008C3E7B" w:rsidRPr="005E3E98" w:rsidRDefault="00DD6A72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Продление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сроков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4465" w:type="dxa"/>
          </w:tcPr>
          <w:p w:rsidR="008C3E7B" w:rsidRPr="005E3E98" w:rsidRDefault="00DD6A72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учредитель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продлить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пребывания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достижения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предусмотрено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" w:anchor="dst100017" w:history="1"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законом</w:t>
              </w:r>
            </w:hyperlink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465" w:type="dxa"/>
          </w:tcPr>
          <w:p w:rsidR="008C3E7B" w:rsidRPr="005E3E98" w:rsidRDefault="00DD6A72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Учредитель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продлить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пребывания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занимающего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достижения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возраста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представлению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собрания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(конференции)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работников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организации.</w:t>
            </w:r>
          </w:p>
        </w:tc>
      </w:tr>
      <w:tr w:rsidR="008C3E7B" w:rsidRPr="00B36D9D" w:rsidTr="00481D3B">
        <w:tc>
          <w:tcPr>
            <w:tcW w:w="1951" w:type="dxa"/>
          </w:tcPr>
          <w:p w:rsidR="008C3E7B" w:rsidRPr="005E3E98" w:rsidRDefault="00DD6A72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5B795C" w:rsidRPr="005E3E98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5C" w:rsidRPr="005E3E98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95C" w:rsidRPr="005E3E9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465" w:type="dxa"/>
          </w:tcPr>
          <w:p w:rsidR="008C3E7B" w:rsidRPr="005E3E98" w:rsidRDefault="005B795C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проректорами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срочный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договор.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договора,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заключаемого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проректором,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превышать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полномочий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ректора.</w:t>
            </w:r>
          </w:p>
        </w:tc>
        <w:tc>
          <w:tcPr>
            <w:tcW w:w="4465" w:type="dxa"/>
          </w:tcPr>
          <w:p w:rsidR="008C3E7B" w:rsidRPr="005E3E98" w:rsidRDefault="005B795C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заместителями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заключаются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срочные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трудовые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договоры,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</w:t>
            </w:r>
            <w:proofErr w:type="gramEnd"/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которых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превышать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окончания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полномочий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научной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организации.</w:t>
            </w:r>
          </w:p>
        </w:tc>
      </w:tr>
      <w:tr w:rsidR="008C3E7B" w:rsidRPr="00B36D9D" w:rsidTr="00481D3B">
        <w:tc>
          <w:tcPr>
            <w:tcW w:w="1951" w:type="dxa"/>
          </w:tcPr>
          <w:p w:rsidR="008C3E7B" w:rsidRPr="005E3E98" w:rsidRDefault="00FD4A8D" w:rsidP="005E3E98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Продление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сроков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пребывания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достижении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семидесяти</w:t>
            </w:r>
            <w:r w:rsidR="005F4A14" w:rsidRPr="005E3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E9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465" w:type="dxa"/>
          </w:tcPr>
          <w:p w:rsidR="008C3E7B" w:rsidRPr="005E3E98" w:rsidRDefault="005F4A14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проректора, руководителя филиала (института) до достижения ими возраста семидесяти лет.</w:t>
            </w:r>
          </w:p>
        </w:tc>
        <w:tc>
          <w:tcPr>
            <w:tcW w:w="4465" w:type="dxa"/>
          </w:tcPr>
          <w:p w:rsidR="008C3E7B" w:rsidRPr="005E3E98" w:rsidRDefault="005F4A14" w:rsidP="005E3E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государственной или муниципальной научной организации имеет право продлить срок пребывания в должности работника, занимающего должность заместителя руководителя указанной научной организации, до достижения им возраста семидесяти лет в порядке, установленном уставом научной организации, но не более срока, установленного </w:t>
            </w:r>
            <w:hyperlink r:id="rId10" w:anchor="dst2137" w:history="1">
              <w:r w:rsidRPr="005E3E9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частью третьей</w:t>
              </w:r>
            </w:hyperlink>
            <w:r w:rsidRPr="005E3E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настоящей статьи.</w:t>
            </w:r>
          </w:p>
        </w:tc>
      </w:tr>
    </w:tbl>
    <w:p w:rsidR="000176C6" w:rsidRPr="005F4A14" w:rsidRDefault="000176C6" w:rsidP="000176C6">
      <w:pPr>
        <w:rPr>
          <w:rFonts w:ascii="Times New Roman" w:hAnsi="Times New Roman" w:cs="Times New Roman"/>
          <w:sz w:val="28"/>
          <w:szCs w:val="28"/>
        </w:rPr>
      </w:pPr>
    </w:p>
    <w:sectPr w:rsidR="000176C6" w:rsidRPr="005F4A14" w:rsidSect="00481D3B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E83"/>
    <w:multiLevelType w:val="hybridMultilevel"/>
    <w:tmpl w:val="B50C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13F"/>
    <w:rsid w:val="000176C6"/>
    <w:rsid w:val="00180703"/>
    <w:rsid w:val="00196825"/>
    <w:rsid w:val="0023152C"/>
    <w:rsid w:val="00245787"/>
    <w:rsid w:val="002E041E"/>
    <w:rsid w:val="00346F47"/>
    <w:rsid w:val="00481D3B"/>
    <w:rsid w:val="0053413F"/>
    <w:rsid w:val="00546DD2"/>
    <w:rsid w:val="005B795C"/>
    <w:rsid w:val="005E3E98"/>
    <w:rsid w:val="005F4A14"/>
    <w:rsid w:val="00700675"/>
    <w:rsid w:val="007F6B3F"/>
    <w:rsid w:val="00812FDE"/>
    <w:rsid w:val="00837751"/>
    <w:rsid w:val="008966EC"/>
    <w:rsid w:val="008A4498"/>
    <w:rsid w:val="008C3E7B"/>
    <w:rsid w:val="00B36D9D"/>
    <w:rsid w:val="00CB77D9"/>
    <w:rsid w:val="00CE070E"/>
    <w:rsid w:val="00DD6A72"/>
    <w:rsid w:val="00FD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2FDE"/>
    <w:rPr>
      <w:color w:val="0000FF"/>
      <w:u w:val="single"/>
    </w:rPr>
  </w:style>
  <w:style w:type="paragraph" w:styleId="a5">
    <w:name w:val="No Spacing"/>
    <w:uiPriority w:val="1"/>
    <w:qFormat/>
    <w:rsid w:val="00B36D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87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76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764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87627/" TargetMode="External"/><Relationship Id="rId10" Type="http://schemas.openxmlformats.org/officeDocument/2006/relationships/hyperlink" Target="http://www.consultant.ru/document/cons_doc_LAW_321526/16310b234442bb1ee043be9eb726b8c0731911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6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2019-04-08T16:15:00Z</dcterms:created>
  <dcterms:modified xsi:type="dcterms:W3CDTF">2019-04-08T17:22:00Z</dcterms:modified>
</cp:coreProperties>
</file>