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5" w:rsidRPr="009E72FE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E72FE">
        <w:rPr>
          <w:rFonts w:ascii="Times New Roman" w:eastAsia="Times New Roman" w:hAnsi="Times New Roman"/>
          <w:sz w:val="32"/>
          <w:szCs w:val="32"/>
          <w:lang w:eastAsia="ru-RU"/>
        </w:rPr>
        <w:t>Виды автоматических приводов ворот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82085" w:rsidRPr="00345581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Автоматика ворот </w:t>
      </w: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добавляет комфорта в нашу жизнь. Такие ворота находят широкое применение не только в гаражах, но и на предприятиях, в коттеджах и дачах.  </w:t>
      </w:r>
    </w:p>
    <w:p w:rsidR="00A82085" w:rsidRPr="00345581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Автоматические приводы ворот различаются по принципу действия и по интенсивности использования. Приводами могут оснащаться как ворота распашного типа, так и раздвижные. </w:t>
      </w:r>
      <w:proofErr w:type="gramStart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>Приводы распашных ворот можно подразделить на линейные, рычажные и подземной установки.</w:t>
      </w:r>
      <w:proofErr w:type="gramEnd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Линейные приводы ворот, по принципу их работы, могут быть электромеханическими или  гидравлическими. Бывают такие случаи, когда </w:t>
      </w:r>
      <w:r w:rsidRPr="00345581">
        <w:rPr>
          <w:rFonts w:ascii="Times New Roman" w:eastAsia="Times New Roman" w:hAnsi="Times New Roman"/>
          <w:b/>
          <w:sz w:val="24"/>
          <w:szCs w:val="24"/>
          <w:lang w:eastAsia="ru-RU"/>
        </w:rPr>
        <w:t>автоматика ворот</w:t>
      </w: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>очень нужна</w:t>
      </w:r>
      <w:proofErr w:type="gramEnd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особая конструкция ворот не позволяет применить линейные приводы. Тогда лучше остановить свой выбор на </w:t>
      </w:r>
      <w:proofErr w:type="gramStart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>рычажных</w:t>
      </w:r>
      <w:proofErr w:type="gramEnd"/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82085" w:rsidRPr="00345581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касается интенсивности использования, то тут приводы бывают трех видов. Первый вид включает в себя </w:t>
      </w: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>приводы низкой интенсивности, которые больше всего подходят для ворот, находящихся в частном пользовании. На ворота объектов общественного пользования рекомендуется устанавливать приводы средней интенсивности. На воротах промышленных объектов обычно применяются специальные приводы высокой интенсивности.</w:t>
      </w:r>
    </w:p>
    <w:p w:rsidR="00A82085" w:rsidRPr="00345581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Рычажная </w:t>
      </w:r>
      <w:r w:rsidRPr="00345581">
        <w:rPr>
          <w:rFonts w:ascii="Times New Roman" w:eastAsia="Times New Roman" w:hAnsi="Times New Roman"/>
          <w:b/>
          <w:sz w:val="24"/>
          <w:szCs w:val="24"/>
          <w:lang w:eastAsia="ru-RU"/>
        </w:rPr>
        <w:t>автоматика ворот</w:t>
      </w: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более простую конструкцию. Когда нужен большой угол раскрытия створок ворот, надо установить приводы ворот подземной установки. Однако они не отличаются большой надежностью. </w:t>
      </w:r>
    </w:p>
    <w:p w:rsidR="00A82085" w:rsidRPr="00345581" w:rsidRDefault="00A82085" w:rsidP="00A820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 сдвижных ворот</w:t>
      </w:r>
      <w:r w:rsidRPr="003455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электродвигателя с редуктором и ведущей шестерней.</w:t>
      </w:r>
    </w:p>
    <w:p w:rsidR="00A82085" w:rsidRPr="0096077E" w:rsidRDefault="00A82085" w:rsidP="00A82085"/>
    <w:p w:rsidR="00A82085" w:rsidRPr="0096077E" w:rsidRDefault="00A82085" w:rsidP="00A82085"/>
    <w:p w:rsidR="00A82085" w:rsidRPr="0096077E" w:rsidRDefault="00A82085" w:rsidP="00A82085"/>
    <w:p w:rsidR="00A82085" w:rsidRDefault="00A82085" w:rsidP="00A82085"/>
    <w:p w:rsidR="00EA7027" w:rsidRDefault="00EA7027"/>
    <w:sectPr w:rsidR="00E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085"/>
    <w:rsid w:val="00A82085"/>
    <w:rsid w:val="00E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MultiDVD Team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М.И.С. World</dc:creator>
  <cp:keywords/>
  <dc:description/>
  <cp:lastModifiedBy>М.И.С. World</cp:lastModifiedBy>
  <cp:revision>2</cp:revision>
  <dcterms:created xsi:type="dcterms:W3CDTF">2011-08-09T13:16:00Z</dcterms:created>
  <dcterms:modified xsi:type="dcterms:W3CDTF">2011-08-09T13:17:00Z</dcterms:modified>
</cp:coreProperties>
</file>